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76" w:rsidRDefault="00806076" w:rsidP="00EF5CE0">
      <w:pPr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806076">
        <w:rPr>
          <w:rFonts w:ascii="Times New Roman" w:hAnsi="Times New Roman" w:cs="Times New Roman"/>
          <w:b/>
          <w:bCs/>
          <w:sz w:val="32"/>
          <w:szCs w:val="32"/>
          <w:lang/>
        </w:rPr>
        <w:t>BIOGRAFIJA</w:t>
      </w:r>
    </w:p>
    <w:p w:rsidR="00EF5CE0" w:rsidRDefault="00EF5CE0" w:rsidP="00806076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</w:p>
    <w:p w:rsidR="00EF5CE0" w:rsidRPr="00806076" w:rsidRDefault="00EF5CE0" w:rsidP="00EF5CE0">
      <w:pPr>
        <w:rPr>
          <w:rFonts w:ascii="Times New Roman" w:hAnsi="Times New Roman" w:cs="Times New Roman"/>
          <w:b/>
          <w:bCs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2386210" cy="3505200"/>
            <wp:effectExtent l="19050" t="0" r="0" b="0"/>
            <wp:docPr id="1" name="Picture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651" cy="35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076" w:rsidRDefault="00806076" w:rsidP="00DB33D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6E7459" w:rsidRPr="00DB33DA" w:rsidRDefault="00617DF4" w:rsidP="00EF5CE0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B33DA">
        <w:rPr>
          <w:rFonts w:ascii="Times New Roman" w:hAnsi="Times New Roman" w:cs="Times New Roman"/>
          <w:sz w:val="28"/>
          <w:szCs w:val="28"/>
          <w:lang/>
        </w:rPr>
        <w:t>Admir Adrović rođen je 09.11.1983. godine u Skoplju. Osnovnu i srednju školu završio je u Podgorici. Diplomirao je istoriju</w:t>
      </w:r>
      <w:r w:rsidR="002C5F5B">
        <w:rPr>
          <w:rFonts w:ascii="Times New Roman" w:hAnsi="Times New Roman" w:cs="Times New Roman"/>
          <w:sz w:val="28"/>
          <w:szCs w:val="28"/>
          <w:lang/>
        </w:rPr>
        <w:t xml:space="preserve"> i geografiju</w:t>
      </w: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 na Filozofskom fakultetu u Nikšiću. Magistrirao jenaInstitutu društvenih nauka Istanbul Univerziteta, smjer </w:t>
      </w:r>
      <w:r w:rsidRPr="002C5F5B">
        <w:rPr>
          <w:rFonts w:ascii="Times New Roman" w:hAnsi="Times New Roman" w:cs="Times New Roman"/>
          <w:i/>
          <w:iCs/>
          <w:sz w:val="28"/>
          <w:szCs w:val="28"/>
          <w:lang/>
        </w:rPr>
        <w:t>istorija novog vijeka</w:t>
      </w:r>
      <w:r w:rsidR="00956EAF">
        <w:rPr>
          <w:rFonts w:ascii="Times New Roman" w:hAnsi="Times New Roman" w:cs="Times New Roman"/>
          <w:i/>
          <w:iCs/>
          <w:sz w:val="28"/>
          <w:szCs w:val="28"/>
          <w:lang/>
        </w:rPr>
        <w:t>,</w:t>
      </w: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 sa temom „Osmanske pomorske baze u Crnoj Gori u </w:t>
      </w:r>
      <w:r w:rsidR="00C957C9">
        <w:rPr>
          <w:rFonts w:ascii="Times New Roman" w:hAnsi="Times New Roman" w:cs="Times New Roman"/>
          <w:sz w:val="28"/>
          <w:szCs w:val="28"/>
          <w:lang/>
        </w:rPr>
        <w:t>XVI vijeku“.</w:t>
      </w:r>
    </w:p>
    <w:p w:rsidR="00617DF4" w:rsidRPr="00DB33DA" w:rsidRDefault="00617DF4" w:rsidP="00DB33D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Dobitnik je </w:t>
      </w:r>
      <w:r w:rsidR="00DB33DA">
        <w:rPr>
          <w:rFonts w:ascii="Times New Roman" w:hAnsi="Times New Roman" w:cs="Times New Roman"/>
          <w:sz w:val="28"/>
          <w:szCs w:val="28"/>
          <w:lang/>
        </w:rPr>
        <w:t xml:space="preserve">stipendije Vlade Republike Turske „TurkiyeBurslari“ kao i </w:t>
      </w:r>
      <w:r w:rsidR="00DB33DA" w:rsidRPr="00DB33DA">
        <w:rPr>
          <w:rFonts w:ascii="Times New Roman" w:hAnsi="Times New Roman" w:cs="Times New Roman"/>
          <w:sz w:val="28"/>
          <w:szCs w:val="28"/>
          <w:lang/>
        </w:rPr>
        <w:t xml:space="preserve">nacionalne stipendije za izvrsnost (INVO-HERIC) za 2015/16. godinu. </w:t>
      </w:r>
      <w:r w:rsidRPr="00DB33DA">
        <w:rPr>
          <w:rFonts w:ascii="Times New Roman" w:hAnsi="Times New Roman" w:cs="Times New Roman"/>
          <w:sz w:val="28"/>
          <w:szCs w:val="28"/>
          <w:lang/>
        </w:rPr>
        <w:t>Učestvovao je kao istraživač u nekoliko domaćih naučnih projekata. Član je redakcije časopisa „Glasnik Bihora“</w:t>
      </w:r>
      <w:r w:rsidR="00DB33DA" w:rsidRPr="00DB33DA">
        <w:rPr>
          <w:rFonts w:ascii="Times New Roman" w:hAnsi="Times New Roman" w:cs="Times New Roman"/>
          <w:sz w:val="28"/>
          <w:szCs w:val="28"/>
          <w:lang/>
        </w:rPr>
        <w:t>.</w:t>
      </w:r>
    </w:p>
    <w:p w:rsidR="00617DF4" w:rsidRPr="00DB33DA" w:rsidRDefault="00617DF4" w:rsidP="00E90B43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Oblast njegovog interesovanja i naučnog rada je istorija </w:t>
      </w:r>
      <w:r w:rsidR="002C5F5B">
        <w:rPr>
          <w:rFonts w:ascii="Times New Roman" w:hAnsi="Times New Roman" w:cs="Times New Roman"/>
          <w:sz w:val="28"/>
          <w:szCs w:val="28"/>
          <w:lang/>
        </w:rPr>
        <w:t>Crne Gore XVI -</w:t>
      </w:r>
      <w:r w:rsidR="00DB33DA" w:rsidRPr="00DB33DA">
        <w:rPr>
          <w:rFonts w:ascii="Times New Roman" w:hAnsi="Times New Roman" w:cs="Times New Roman"/>
          <w:sz w:val="28"/>
          <w:szCs w:val="28"/>
          <w:lang/>
        </w:rPr>
        <w:t xml:space="preserve"> XIX vijeka</w:t>
      </w:r>
      <w:bookmarkStart w:id="0" w:name="_GoBack"/>
      <w:bookmarkEnd w:id="0"/>
      <w:r w:rsidR="00806076">
        <w:rPr>
          <w:rFonts w:ascii="Times New Roman" w:hAnsi="Times New Roman" w:cs="Times New Roman"/>
          <w:sz w:val="28"/>
          <w:szCs w:val="28"/>
          <w:lang/>
        </w:rPr>
        <w:t>.</w:t>
      </w:r>
    </w:p>
    <w:p w:rsidR="002C5F5B" w:rsidRDefault="00DB33DA" w:rsidP="00C957C9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DB33DA">
        <w:rPr>
          <w:rFonts w:ascii="Times New Roman" w:hAnsi="Times New Roman" w:cs="Times New Roman"/>
          <w:sz w:val="28"/>
          <w:szCs w:val="28"/>
          <w:lang/>
        </w:rPr>
        <w:t>Učestvovao je na više naučnih skupova, tribina, okruglih stolova, radionica i promocija knjiga</w:t>
      </w:r>
      <w:r w:rsidR="00806076">
        <w:rPr>
          <w:rFonts w:ascii="Times New Roman" w:hAnsi="Times New Roman" w:cs="Times New Roman"/>
          <w:sz w:val="28"/>
          <w:szCs w:val="28"/>
          <w:lang/>
        </w:rPr>
        <w:t xml:space="preserve"> u zemlji i inostranstvu.</w:t>
      </w: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 Tečno govori turski jezik, a služi se engleskim</w:t>
      </w:r>
      <w:r w:rsidR="00C957C9">
        <w:rPr>
          <w:rFonts w:ascii="Times New Roman" w:hAnsi="Times New Roman" w:cs="Times New Roman"/>
          <w:sz w:val="28"/>
          <w:szCs w:val="28"/>
          <w:lang/>
        </w:rPr>
        <w:t>,</w:t>
      </w: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 ruskim </w:t>
      </w:r>
      <w:r w:rsidR="00C957C9">
        <w:rPr>
          <w:rFonts w:ascii="Times New Roman" w:hAnsi="Times New Roman" w:cs="Times New Roman"/>
          <w:sz w:val="28"/>
          <w:szCs w:val="28"/>
          <w:lang/>
        </w:rPr>
        <w:t>i makedonskim</w:t>
      </w: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="002C5F5B">
        <w:rPr>
          <w:rFonts w:ascii="Times New Roman" w:hAnsi="Times New Roman" w:cs="Times New Roman"/>
          <w:sz w:val="28"/>
          <w:szCs w:val="28"/>
          <w:lang/>
        </w:rPr>
        <w:t>Poznaje osmansk</w:t>
      </w:r>
      <w:r w:rsidR="00956EAF">
        <w:rPr>
          <w:rFonts w:ascii="Times New Roman" w:hAnsi="Times New Roman" w:cs="Times New Roman"/>
          <w:sz w:val="28"/>
          <w:szCs w:val="28"/>
          <w:lang/>
        </w:rPr>
        <w:t>i (staro</w:t>
      </w:r>
      <w:r w:rsidR="002C5F5B">
        <w:rPr>
          <w:rFonts w:ascii="Times New Roman" w:hAnsi="Times New Roman" w:cs="Times New Roman"/>
          <w:sz w:val="28"/>
          <w:szCs w:val="28"/>
          <w:lang/>
        </w:rPr>
        <w:t>turski jezik</w:t>
      </w:r>
      <w:r w:rsidR="00956EAF">
        <w:rPr>
          <w:rFonts w:ascii="Times New Roman" w:hAnsi="Times New Roman" w:cs="Times New Roman"/>
          <w:sz w:val="28"/>
          <w:szCs w:val="28"/>
          <w:lang/>
        </w:rPr>
        <w:t>)</w:t>
      </w:r>
      <w:r w:rsidR="002C5F5B">
        <w:rPr>
          <w:rFonts w:ascii="Times New Roman" w:hAnsi="Times New Roman" w:cs="Times New Roman"/>
          <w:sz w:val="28"/>
          <w:szCs w:val="28"/>
          <w:lang/>
        </w:rPr>
        <w:t xml:space="preserve"> i</w:t>
      </w:r>
      <w:r w:rsidRPr="00DB33DA">
        <w:rPr>
          <w:rFonts w:ascii="Times New Roman" w:hAnsi="Times New Roman" w:cs="Times New Roman"/>
          <w:sz w:val="28"/>
          <w:szCs w:val="28"/>
          <w:lang/>
        </w:rPr>
        <w:t xml:space="preserve"> arapsko pismo. </w:t>
      </w:r>
    </w:p>
    <w:p w:rsidR="00DB33DA" w:rsidRDefault="002C5F5B" w:rsidP="00956EAF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Član je Izvršnog odbora Bošnjačkog vijeća u Crnoj Gori. Zaposlen je u Srednjoj mješovitoj školi u Golubovcima kao nastavnik istorije i geografije. </w:t>
      </w:r>
    </w:p>
    <w:p w:rsidR="00DB33DA" w:rsidRDefault="00DB33DA" w:rsidP="00DB33D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6076" w:rsidRDefault="00806076" w:rsidP="00DB33D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DB33DA" w:rsidRPr="00806076" w:rsidRDefault="00DB33DA" w:rsidP="00806076">
      <w:pPr>
        <w:jc w:val="center"/>
        <w:rPr>
          <w:rFonts w:ascii="Times New Roman" w:hAnsi="Times New Roman" w:cs="Times New Roman"/>
          <w:b/>
          <w:bCs/>
          <w:sz w:val="32"/>
          <w:szCs w:val="32"/>
          <w:lang/>
        </w:rPr>
      </w:pPr>
      <w:r w:rsidRPr="00806076">
        <w:rPr>
          <w:rFonts w:ascii="Times New Roman" w:hAnsi="Times New Roman" w:cs="Times New Roman"/>
          <w:b/>
          <w:bCs/>
          <w:sz w:val="32"/>
          <w:szCs w:val="32"/>
          <w:lang/>
        </w:rPr>
        <w:t>BIBLIOGRAFIJA</w:t>
      </w:r>
    </w:p>
    <w:p w:rsidR="00DB33DA" w:rsidRDefault="00DB33DA" w:rsidP="00DB33DA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b/>
          <w:bCs/>
          <w:sz w:val="28"/>
          <w:szCs w:val="28"/>
          <w:lang/>
        </w:rPr>
        <w:t>MONOGRAFIJE</w:t>
      </w:r>
      <w:r>
        <w:rPr>
          <w:rFonts w:ascii="Times New Roman" w:hAnsi="Times New Roman" w:cs="Times New Roman"/>
          <w:sz w:val="28"/>
          <w:szCs w:val="28"/>
          <w:lang/>
        </w:rPr>
        <w:t xml:space="preserve">:       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16. YüzyıldaKaradağ’daOsmanlı Deniz Üsleri (yayınlanmamışyükseklisans tezi), İstanbul, 2017.</w:t>
      </w:r>
    </w:p>
    <w:p w:rsidR="00806076" w:rsidRDefault="00806076" w:rsidP="002C5F5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Stanovništvo kadilukaBihor i Trgovište u osmanskim popisima iz 1830/31. godine (muslimanski i romski mješoviti defter), Podgorica 2020; (Finansiran od strane Fonda zazaštitu i ostvarivanje manjinskih prava)</w:t>
      </w:r>
    </w:p>
    <w:p w:rsid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b/>
          <w:bCs/>
          <w:sz w:val="28"/>
          <w:szCs w:val="28"/>
          <w:lang/>
        </w:rPr>
        <w:t>NAUČNI RADOVI, ČLANCI, PREVODI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Bihor u dokumentima Osmanskog arhiva Vlade Republike Turske, Glasnik Bihora, 1, Petnjica, 2016, s. 71-82;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Nasilno pokrštavanje muslimana u vasojevićkoj nahiji 1858. godine, Almanah, 69-70, Podgorica, 2016, s. 199-208;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Agitprop kultura u beranskom srezu (1945-1952), Almanah, 71-72, Podgorica, 2016, s. 127-166;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Osmanski popis (muškog stanovništva) iz 1831. godine sa osvrtom na stanje u kaziBihor, Glasnik Bihora, 2, Petnjica, 2017, s. 81-99;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Mustafa Dželalettin paša, Matica, br. 73, Podgorica, 2018, s. 115-144;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Analiza zastupljenosti Bošnjaka u sadržajima udžbenika istorije za osnovno i srednje obrazovanje, Bošnjaci u obrazovnom sistemu: predmetni programi i sadržaji, Zbornik radova sa okruglog stola, Podgorica, 15.05.2018, s. 85-90;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Vlaški i vojnučkidefter Hercegovačkog sandžaka 1533. godine, Almanah, 79-80, Podgorica, 2018, s. 63-105;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lastRenderedPageBreak/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Vakufi u Pljevaljskom sandžaku od sredine XVIII do sredine XIX vijeka, Almanah, 81-82, Podgorica, 2019, s. 75-107;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Učešće nikšićkih Roma u Narodno-oslobodilačkom pokretu, Zbornik radova sa naučnog skupa »Nikšićki srez u pripremi Trinaestojulskog ustanka« održanog 08.07. 2021. godine (u štampi);</w:t>
      </w:r>
    </w:p>
    <w:p w:rsidR="00806076" w:rsidRPr="00806076" w:rsidRDefault="00806076" w:rsidP="002C5F5B">
      <w:pPr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•</w:t>
      </w:r>
      <w:r w:rsidRPr="00806076">
        <w:rPr>
          <w:rFonts w:ascii="Times New Roman" w:hAnsi="Times New Roman" w:cs="Times New Roman"/>
          <w:sz w:val="28"/>
          <w:szCs w:val="28"/>
          <w:lang/>
        </w:rPr>
        <w:tab/>
        <w:t>Od sibjan do ibtidaimekteba – Osnovno obrazovanje u Osmanskoj imperiji na prelazu XIX u XX vijek sa posebnim osvrtom na ibtidaimekteb u Radmancima, Glasnik Bihora, br. 6, Petnjica, 202</w:t>
      </w:r>
      <w:r w:rsidR="002C5F5B">
        <w:rPr>
          <w:rFonts w:ascii="Times New Roman" w:hAnsi="Times New Roman" w:cs="Times New Roman"/>
          <w:sz w:val="28"/>
          <w:szCs w:val="28"/>
          <w:lang/>
        </w:rPr>
        <w:t>2</w:t>
      </w:r>
      <w:r w:rsidRPr="00806076">
        <w:rPr>
          <w:rFonts w:ascii="Times New Roman" w:hAnsi="Times New Roman" w:cs="Times New Roman"/>
          <w:sz w:val="28"/>
          <w:szCs w:val="28"/>
          <w:lang/>
        </w:rPr>
        <w:t xml:space="preserve"> (u štampi).</w:t>
      </w:r>
    </w:p>
    <w:p w:rsidR="00806076" w:rsidRPr="00806076" w:rsidRDefault="00806076" w:rsidP="00806076">
      <w:pPr>
        <w:rPr>
          <w:rFonts w:ascii="Times New Roman" w:hAnsi="Times New Roman" w:cs="Times New Roman"/>
          <w:sz w:val="28"/>
          <w:szCs w:val="28"/>
          <w:lang/>
        </w:rPr>
      </w:pPr>
    </w:p>
    <w:p w:rsidR="00806076" w:rsidRPr="00806076" w:rsidRDefault="00806076" w:rsidP="00806076">
      <w:pPr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 xml:space="preserve">Prevodilac sa turskog i priređivač članka: </w:t>
      </w:r>
    </w:p>
    <w:p w:rsidR="00806076" w:rsidRP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Idris Bostan, Osmanlije na obalama Jadrana – značaj crnogorskih luka sa trgovinskog i vojnog aspekta, Almanah, 69-70, Podgorica, 2016, s. 73-81;</w:t>
      </w:r>
    </w:p>
    <w:p w:rsidR="00806076" w:rsidRDefault="00806076" w:rsidP="00806076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6076">
        <w:rPr>
          <w:rFonts w:ascii="Times New Roman" w:hAnsi="Times New Roman" w:cs="Times New Roman"/>
          <w:sz w:val="28"/>
          <w:szCs w:val="28"/>
          <w:lang/>
        </w:rPr>
        <w:t>La Traité de Berlin = Berlingervertrag = Berlinski ugovor : 1878. [urednik i priređivač Radoslav Raspopović ; prevodilac sa osmanskog Admir Adrović]</w:t>
      </w:r>
    </w:p>
    <w:sectPr w:rsidR="00806076" w:rsidSect="00FA12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charset w:val="EE"/>
    <w:family w:val="auto"/>
    <w:pitch w:val="default"/>
    <w:sig w:usb0="00000000" w:usb1="C000247B" w:usb2="00000009" w:usb3="00000000" w:csb0="2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1E0"/>
    <w:multiLevelType w:val="hybridMultilevel"/>
    <w:tmpl w:val="B8F044F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1770AD"/>
    <w:multiLevelType w:val="hybridMultilevel"/>
    <w:tmpl w:val="C4DCB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7DF4"/>
    <w:rsid w:val="002C5F5B"/>
    <w:rsid w:val="00582B56"/>
    <w:rsid w:val="00617DF4"/>
    <w:rsid w:val="00646623"/>
    <w:rsid w:val="00806076"/>
    <w:rsid w:val="008A204C"/>
    <w:rsid w:val="00956EAF"/>
    <w:rsid w:val="00C957C9"/>
    <w:rsid w:val="00DB33DA"/>
    <w:rsid w:val="00E90B43"/>
    <w:rsid w:val="00EF5CE0"/>
    <w:rsid w:val="00FA1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titogradsky titogradsky</dc:creator>
  <cp:lastModifiedBy>internet</cp:lastModifiedBy>
  <cp:revision>2</cp:revision>
  <cp:lastPrinted>2021-07-27T05:56:00Z</cp:lastPrinted>
  <dcterms:created xsi:type="dcterms:W3CDTF">2022-04-01T11:06:00Z</dcterms:created>
  <dcterms:modified xsi:type="dcterms:W3CDTF">2022-04-01T11:06:00Z</dcterms:modified>
</cp:coreProperties>
</file>